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 xml:space="preserve">附件：   </w:t>
      </w:r>
      <w:r>
        <w:rPr>
          <w:rFonts w:hint="eastAsia" w:ascii="仿宋" w:hAnsi="仿宋" w:eastAsia="仿宋"/>
        </w:rPr>
        <w:t xml:space="preserve">      </w:t>
      </w:r>
    </w:p>
    <w:p>
      <w:pPr>
        <w:jc w:val="center"/>
        <w:rPr>
          <w:rFonts w:ascii="宋体" w:hAnsi="宋体"/>
          <w:b/>
          <w:sz w:val="40"/>
          <w:szCs w:val="44"/>
        </w:rPr>
      </w:pPr>
      <w:r>
        <w:rPr>
          <w:rFonts w:hint="eastAsia" w:ascii="宋体" w:hAnsi="宋体"/>
          <w:b/>
          <w:sz w:val="40"/>
          <w:szCs w:val="44"/>
        </w:rPr>
        <w:t>物业服务内容及要求</w:t>
      </w:r>
    </w:p>
    <w:p>
      <w:pPr>
        <w:rPr>
          <w:rFonts w:ascii="黑体" w:hAnsi="黑体" w:eastAsia="黑体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08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 目</w:t>
            </w:r>
          </w:p>
        </w:tc>
        <w:tc>
          <w:tcPr>
            <w:tcW w:w="793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 务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08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人员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安排及要求</w:t>
            </w:r>
          </w:p>
        </w:tc>
        <w:tc>
          <w:tcPr>
            <w:tcW w:w="7936" w:type="dxa"/>
          </w:tcPr>
          <w:p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物业服务公司须配备12名物业管理服务人员：其中物业项目经理1名，应具备一定的相关物业管理工作经验，有较高的政治思想素质和组织管理能力，具有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全国物业管理企业经理上岗证等相关证书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并提供劳动合同；水电工1名 (有电工证)；食堂工作人员2名（厨师1名，勤杂工1名）；保安5名（电梯安全管理员证1名、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消防设施操作员证1名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）；保洁3名;物业服务人员年龄不超过55周岁，否则甲方有权解除合同。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0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保安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</w:t>
            </w:r>
          </w:p>
        </w:tc>
        <w:tc>
          <w:tcPr>
            <w:tcW w:w="7936" w:type="dxa"/>
          </w:tcPr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服务时间：保安24小时值班看守，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每天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8：30—9：30；16：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—17：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期间必须立岗，夜间确保执勤人员每两小时巡视一次。保安需在门卫室执行夜间值班看守任务。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交接班：遵守严格的交换班制度，有详细完整的交接班记录。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外来车辆及外来人员：禁止无关车辆进入甲方场地，确需进入的应引导车辆有序通行、停放。禁止无关人员(产品推销及收购废品等闲杂人员)进入。严禁易燃易爆等危险物品进入单位，对来访人员要有善于处置能力；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夜间：工作人员下班后关闭大门，对办公室门窗及楼道窗户关闭情况进行必要的安全检查，关闭各楼道内不必要的电灯。按时开启、关闭报警及其他有关设施。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要认真做好防火防盗工作，对大楼内消防栓、水带、灭火器每月进行定期检查，发现问题及时报告。消防通道保持畅通，消防器材完好；在“禁止烟火”和控烟区域发现有吸烟和用火现象，要及时劝阻和阻止；保安人员熟练掌握消防知识和操作要领，排除一切不安全因素，不定时进行楼层巡逻，发现问题及时纠正，确保安全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监控室：保持24小时开通，并保持完整的监控记录，每天定期检查，做好记录，发现问题能及时处置。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应急响应：接到火警、警情后3分钟内到达现场，并报中心领导与警方，协助采取有关措施。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工作纪律：保安员在工作期间要接受甲方的领导和监督，遵守甲方的有关规章制度和《保安人员纪律》；保安员能处理和应对甲方公共秩序维护工作，能正确使用各类消防器械和设备，能够熟悉、掌握各类刑事、治安案件和各类灾害事故的应急预案；上岗时佩戴统一标志，保安按需求穿戴统一制服（精致），佩戴规范，仪容仪表规范整齐，当值时坐姿端正，站岗时不倚不靠、采用跨立站岗；文明执勤，训练有素，言语规范，认真负责；配备必备的安全护卫器械（由中标方负责）；保安员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应及时、认真做好工作日志、交接班记录等记录工作，做到字迹清晰、数据准确。 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根据甲方的需求，积极响应并提供力所能及的帮助和完成临时任务。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10、需负责按时分发报纸、信件，对挂号信、快递、包裹单要逐件登记并交收件人签收。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0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保洁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</w:t>
            </w:r>
          </w:p>
        </w:tc>
        <w:tc>
          <w:tcPr>
            <w:tcW w:w="7936" w:type="dxa"/>
          </w:tcPr>
          <w:p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保洁管理服务标准按照国家旅游局颁布的三星级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及以上</w:t>
            </w:r>
            <w:r>
              <w:rPr>
                <w:rFonts w:ascii="仿宋" w:hAnsi="仿宋" w:eastAsia="仿宋"/>
                <w:sz w:val="28"/>
                <w:szCs w:val="28"/>
              </w:rPr>
              <w:t>宾馆保洁要求和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机关办公</w:t>
            </w:r>
            <w:r>
              <w:rPr>
                <w:rFonts w:ascii="仿宋" w:hAnsi="仿宋" w:eastAsia="仿宋"/>
                <w:sz w:val="28"/>
                <w:szCs w:val="28"/>
              </w:rPr>
              <w:t>卫生标准执行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</w:rPr>
              <w:t>并细化考核细则(另定)。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（一）室内（综合楼室内及地下区域、阶梯教室、儿童剧场、会议室、各类教室、食堂）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60" w:lineRule="exact"/>
              <w:ind w:left="360" w:hanging="3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楼道、地面、楼梯每日拖洗一次，巡回保洁，无积灰、污迹和水。各楼层的垃圾或果壳箱，每天须清洗箱体、保持箱内无污染，垃圾日产日清，无随意堆放垃圾和杂物。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60" w:lineRule="exact"/>
              <w:ind w:left="360" w:hanging="3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开关盒、表箱盖：2米以下每日擦抹一次；2米以上每周一次，无灰尘、污迹。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60" w:lineRule="exact"/>
              <w:ind w:left="360" w:hanging="3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扶手、门、电梯厢内外：每日擦抹一次，无灰尘、污迹。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60" w:lineRule="exact"/>
              <w:ind w:left="360" w:hanging="3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天花板、公共楼道灯、教室、会议室和活动室、办公室吊灯，每季除尘一次，无明显积灰、虫网。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60" w:lineRule="exact"/>
              <w:ind w:left="360" w:hanging="3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玻璃：每季清洁一次，无明显积灰、污迹，干净明亮。（含所有窗户玻璃）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60" w:lineRule="exact"/>
              <w:ind w:left="360" w:hanging="3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会议室、阶梯教室、儿童剧场等依据培训、会议、活动日程安排提前搞好卫生、打好开水，根据业主要求布置好会场，在培训、会议、活动期间做好会务服务工作，培训、会议或活动结束后打扫干净。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60" w:lineRule="exact"/>
              <w:ind w:left="360" w:hanging="3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卫生间每天至少拖洗一次，保持地面清洁、无杂物、无积水、无毛发、无异味、便池、水池下水道要畅通。墙面四周及阴角做到无水迹、无蜘蛛网；镜子及金属部分：应保持干净，无浮尘、污渍、手印、水迹、无锈斑；天花板上无污渍、无漏水或有小水泡等现象，保持干净、清洁，完好无损；确保运作正常。瓷砖：2米以下每日擦抹一次；2米以上每月清洁一次，无明显积灰、水渍。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60" w:lineRule="exact"/>
              <w:ind w:left="360" w:hanging="3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负责机房、会议室、教室、儿童剧场、中心办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公区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的日常卫生保洁工作。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9、地毯、踏垫定期清洗、除尘，标识牌办公家具、各种灯具定期清擦除尘。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10、空调每年应不少于两次维护、保养和清洗出风口。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（二）室外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道路地面、绿地、门窗档遮雨棚顶（视线所到之处）：每日清扫一次，并巡回保洁，无明显暴露垃圾、卫生死角；单位内硬化地面无痰渍、污渍。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室内外楼梯、不锈钢扶手：每天擦抹一次，无积灰、无污迹。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垃圾收集：对垃圾每天进行清除、外运，做到垃圾日产日清，保持垃圾全部进垃圾箱，保持箱外无垃圾。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垃圾桶（箱）：配备足量垃圾箱（筒），对垃圾箱（桶）每天清刷，做到箱（桶）体清洁无污迹、无异味、无损坏。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大门：每月擦拭一次，无灰尘、无污迹。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窨井（含集水井）每半年清理一次，内壁无黏附物、井底无沉淀物。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明沟：每周清扫一次，无明显垃圾，无堵塞。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化粪池：保持通畅、无堵塞、无满溢，半年清掏一次。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、消毒灭害：窨井、明沟、垃圾房喷洒药水，每季一次（6、7、8、9月每月喷洒一次），每年灭鼠、灭蟑螂三次，无明显蚊蝇滋生地、鼠迹。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、围墙栏杆、景观灯具、花坛、中心大门：每月清洗一次，无积灰、污迹、垃圾。</w:t>
            </w:r>
          </w:p>
          <w:p>
            <w:pPr>
              <w:spacing w:line="460" w:lineRule="exact"/>
              <w:ind w:left="420" w:hanging="420" w:hangingChars="1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、可上去的屋顶和雨水沟不定期清扫，要求无积水、无垃圾。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（三）其他</w:t>
            </w:r>
          </w:p>
          <w:p>
            <w:pPr>
              <w:numPr>
                <w:ilvl w:val="0"/>
                <w:numId w:val="2"/>
              </w:numPr>
              <w:tabs>
                <w:tab w:val="left" w:pos="360"/>
              </w:tabs>
              <w:spacing w:line="460" w:lineRule="exact"/>
              <w:ind w:left="360" w:hanging="3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每月一次大扫除。</w:t>
            </w:r>
          </w:p>
          <w:p>
            <w:pPr>
              <w:numPr>
                <w:ilvl w:val="0"/>
                <w:numId w:val="2"/>
              </w:numPr>
              <w:tabs>
                <w:tab w:val="left" w:pos="360"/>
              </w:tabs>
              <w:spacing w:line="460" w:lineRule="exact"/>
              <w:ind w:left="360" w:hanging="3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公共部位保洁随时打扫，保持空气清新，室内外整洁卫生。</w:t>
            </w:r>
          </w:p>
          <w:p>
            <w:pPr>
              <w:numPr>
                <w:ilvl w:val="0"/>
                <w:numId w:val="2"/>
              </w:numPr>
              <w:tabs>
                <w:tab w:val="left" w:pos="360"/>
              </w:tabs>
              <w:spacing w:line="460" w:lineRule="exact"/>
              <w:ind w:left="360" w:hanging="3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工作纪律：保洁员在工作期间要接受甲方的领导和监督，遵守甲方的有关规章制度。</w:t>
            </w:r>
          </w:p>
          <w:p>
            <w:pPr>
              <w:numPr>
                <w:ilvl w:val="0"/>
                <w:numId w:val="2"/>
              </w:numPr>
              <w:tabs>
                <w:tab w:val="left" w:pos="360"/>
              </w:tabs>
              <w:spacing w:line="460" w:lineRule="exact"/>
              <w:ind w:left="360" w:hanging="3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在遇到来中心学习的人员需要帮助时，应主动热情。</w:t>
            </w:r>
          </w:p>
          <w:p>
            <w:pPr>
              <w:spacing w:line="46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(5)积极响应和完成甲方交办的临时保洁工作，如创卫检查等。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100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水电服务</w:t>
            </w:r>
          </w:p>
        </w:tc>
        <w:tc>
          <w:tcPr>
            <w:tcW w:w="7936" w:type="dxa"/>
          </w:tcPr>
          <w:p>
            <w:pPr>
              <w:pStyle w:val="11"/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建立用水供水管理制度和设备维修保养与定期检修制度，设备、阀门、管道工作正常，设备外表无锈蚀、无污渍，无跑冒滴漏现象。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每半年对二次供水设施设备进行清洁消毒，确保水池、水箱清洁卫生；提供水质化验单、操作人员有健康合格证。严格执行高压水泵、水池、水箱等管理措施，及时消除水池、水箱周围污染隐患。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加强检查维护，确保排水系统畅通，减少道路积水，地下室、设备机房无积水、浸泡现象发生。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确保正常供水，严格限水、停水审批权限，如发现管道漏水应及时修复。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制订给排水事故应急处理方案。遇有事故，维修人员须在10分钟内抵达现场抢修，杜绝大面积跑水、泛水或长时间停水现象。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雨、污水管道、房顶：保证畅通无堵，疏通每年不少于一次。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水管、水龙头：保证水管、水龙头的正常使用，无滴漏现象。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饮水热水器每月清洗一次。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窨井、窨沟、排水沟、集水井：管道通畅，无堵塞外溢现象。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10、水电设备出现故障时，维修人员应在接到报修后1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分钟内到达现场，设备零修合格率达到100%，一般性维修不过夜。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11、积极响应和完成甲方交办的临时任务。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</w:trPr>
        <w:tc>
          <w:tcPr>
            <w:tcW w:w="100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 梯 维 护</w:t>
            </w:r>
          </w:p>
        </w:tc>
        <w:tc>
          <w:tcPr>
            <w:tcW w:w="7936" w:type="dxa"/>
          </w:tcPr>
          <w:p>
            <w:pPr>
              <w:pStyle w:val="11"/>
              <w:widowControl/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配合电梯维保公司确保单位电梯正常运转。</w:t>
            </w:r>
          </w:p>
          <w:p>
            <w:pPr>
              <w:widowControl/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配合电梯维保公司按规定或约定时间保持正常运行，安全措施齐全有效，值班记录清晰。</w:t>
            </w:r>
          </w:p>
          <w:p>
            <w:pPr>
              <w:widowControl/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定期（一季一次）对电梯系统进行检修、保养、清洁，保证轿厢、井道、机房清洁，通风、照明及附属设施完好。</w:t>
            </w:r>
          </w:p>
          <w:p>
            <w:pPr>
              <w:widowControl/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电梯系统出现故障后，小修及时处理，中修、大修及时联系厂家技术人员并协助维修；维修及时率100%；</w:t>
            </w:r>
          </w:p>
          <w:p>
            <w:pPr>
              <w:widowControl/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制订相应险情应急处置办法。出现运行故障，相关人员须3分钟内抵达现场处理；如遇电梯关人，须在30分钟内救出被困人员。</w:t>
            </w:r>
          </w:p>
          <w:p>
            <w:pPr>
              <w:widowControl/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电梯维修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保养费用由采购人支付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</w:trPr>
        <w:tc>
          <w:tcPr>
            <w:tcW w:w="100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消 防  维 护</w:t>
            </w:r>
          </w:p>
        </w:tc>
        <w:tc>
          <w:tcPr>
            <w:tcW w:w="7936" w:type="dxa"/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1、负责对消防监控值班及值勤记录；</w:t>
            </w:r>
          </w:p>
          <w:p>
            <w:pPr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2、建立各项消防制度，定期对安防人员进行消防知识的培训和普及，做到每日巡察消防设施设备、动火作业、用电安全等各项消防隐患和安全；</w:t>
            </w:r>
          </w:p>
          <w:p>
            <w:pPr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3、建立消防设备档案，实行消防监控档案专人负责。</w:t>
            </w:r>
          </w:p>
          <w:p>
            <w:pPr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4、每季度对消防设施设备进行检查，发现问题及时书面告知采购人；</w:t>
            </w:r>
          </w:p>
          <w:p>
            <w:pPr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5、建立消防应急措施管理方案,并负责组织实施。</w:t>
            </w:r>
          </w:p>
          <w:p>
            <w:pPr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物业人员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能够熟练使用消防设施设备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消防设施设备由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物业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专人负责管理，做好安防、消防档案管理，包括设施设备档案、巡察记录档案、监控室录像档案等。</w:t>
            </w:r>
          </w:p>
          <w:p>
            <w:pPr>
              <w:spacing w:line="460" w:lineRule="exact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7、消防监控系统的日常运行和管理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发现问题及时与采购人反映解决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>
            <w:pPr>
              <w:spacing w:line="4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消防维修保养费用由采购人支付。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100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零 星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维 修  服 务</w:t>
            </w:r>
          </w:p>
        </w:tc>
        <w:tc>
          <w:tcPr>
            <w:tcW w:w="7936" w:type="dxa"/>
            <w:vAlign w:val="center"/>
          </w:tcPr>
          <w:p>
            <w:pPr>
              <w:spacing w:line="460" w:lineRule="exact"/>
              <w:ind w:left="36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负责单位水电、</w:t>
            </w:r>
            <w:r>
              <w:rPr>
                <w:rFonts w:ascii="仿宋" w:hAnsi="仿宋" w:eastAsia="仿宋"/>
                <w:sz w:val="28"/>
                <w:szCs w:val="28"/>
              </w:rPr>
              <w:t>电梯、消防、车场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地面</w:t>
            </w:r>
            <w:r>
              <w:rPr>
                <w:rFonts w:ascii="仿宋" w:hAnsi="仿宋" w:eastAsia="仿宋"/>
                <w:sz w:val="28"/>
                <w:szCs w:val="28"/>
              </w:rPr>
              <w:t>、房屋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漏水、墙体刮瓷</w:t>
            </w:r>
            <w:r>
              <w:rPr>
                <w:rFonts w:ascii="仿宋" w:hAnsi="仿宋" w:eastAsia="仿宋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零星维修，费用由采购人支付。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</w:trPr>
        <w:tc>
          <w:tcPr>
            <w:tcW w:w="100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车 场  服 务</w:t>
            </w:r>
          </w:p>
        </w:tc>
        <w:tc>
          <w:tcPr>
            <w:tcW w:w="7936" w:type="dxa"/>
            <w:vAlign w:val="center"/>
          </w:tcPr>
          <w:p>
            <w:pPr>
              <w:spacing w:line="460" w:lineRule="exact"/>
              <w:ind w:left="3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负责车场的管理及包月车主的办理及缴费工作。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008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食堂  服务</w:t>
            </w:r>
          </w:p>
        </w:tc>
        <w:tc>
          <w:tcPr>
            <w:tcW w:w="7936" w:type="dxa"/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1、负责甲方工作日早餐和中餐，确保就餐人员的饭菜质量及数量，按时开饭。(早餐用餐时间08:30之前，中餐用餐时间12:00)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2、保证食堂操作环境及就餐环境的整洁卫生，用餐后及时清理干净员工用餐器具并放置消毒柜消毒。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3、对采购的蔬菜及食品进行质量监督，做好食材领用登记。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4、负责对食堂用炊具的日常保养，对食堂用电器按照规范操作。</w:t>
            </w:r>
          </w:p>
          <w:p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5、接受甲方的领导和监督，负责甲方交办的其它事项。</w:t>
            </w:r>
          </w:p>
          <w:p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008" w:type="dxa"/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绿植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养护</w:t>
            </w:r>
          </w:p>
        </w:tc>
        <w:tc>
          <w:tcPr>
            <w:tcW w:w="7936" w:type="dxa"/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1、维护好室内花木租摆业务,并负责摆放于中心指定的地点。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2、负责每月布置长绿观叶植物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3、浇水维护,做到租摆植物无枯死枯枝,做到及时更换，并应做到租摆的观叶植物鲜绿美观,观叶植物色泽艳丽。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4、及时负责植物的运送和摆放。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008" w:type="dxa"/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设备工具</w:t>
            </w:r>
          </w:p>
        </w:tc>
        <w:tc>
          <w:tcPr>
            <w:tcW w:w="7936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提供电脑、打印机、多功能擦地机、水电维修常用工具、对讲机、电筒及安保设备等。</w:t>
            </w:r>
          </w:p>
        </w:tc>
      </w:tr>
    </w:tbl>
    <w:p>
      <w:pPr>
        <w:spacing w:line="460" w:lineRule="exact"/>
        <w:rPr>
          <w:rFonts w:ascii="宋体" w:hAnsi="宋体"/>
          <w:b/>
          <w:sz w:val="40"/>
          <w:szCs w:val="44"/>
        </w:rPr>
      </w:pPr>
    </w:p>
    <w:p>
      <w:pPr>
        <w:spacing w:line="460" w:lineRule="exact"/>
        <w:jc w:val="center"/>
        <w:rPr>
          <w:rFonts w:ascii="宋体" w:hAnsi="宋体"/>
          <w:b/>
          <w:sz w:val="40"/>
          <w:szCs w:val="44"/>
        </w:rPr>
      </w:pPr>
    </w:p>
    <w:p>
      <w:pPr>
        <w:spacing w:line="460" w:lineRule="exact"/>
        <w:jc w:val="center"/>
        <w:rPr>
          <w:rFonts w:ascii="宋体" w:hAnsi="宋体"/>
          <w:b/>
          <w:sz w:val="40"/>
          <w:szCs w:val="44"/>
        </w:rPr>
      </w:pPr>
    </w:p>
    <w:p>
      <w:pPr>
        <w:spacing w:line="460" w:lineRule="exact"/>
        <w:jc w:val="center"/>
        <w:rPr>
          <w:rFonts w:ascii="宋体" w:hAnsi="宋体"/>
          <w:b/>
          <w:sz w:val="40"/>
          <w:szCs w:val="44"/>
        </w:rPr>
      </w:pPr>
    </w:p>
    <w:p>
      <w:pPr>
        <w:spacing w:line="460" w:lineRule="exact"/>
        <w:jc w:val="center"/>
        <w:rPr>
          <w:rFonts w:ascii="宋体" w:hAnsi="宋体"/>
          <w:b/>
          <w:sz w:val="40"/>
          <w:szCs w:val="44"/>
        </w:rPr>
      </w:pPr>
    </w:p>
    <w:p>
      <w:pPr>
        <w:spacing w:line="460" w:lineRule="exact"/>
        <w:jc w:val="center"/>
        <w:rPr>
          <w:rFonts w:ascii="宋体" w:hAnsi="宋体"/>
          <w:b/>
          <w:sz w:val="40"/>
          <w:szCs w:val="44"/>
        </w:rPr>
      </w:pPr>
    </w:p>
    <w:p>
      <w:pPr>
        <w:spacing w:line="460" w:lineRule="exact"/>
        <w:jc w:val="center"/>
        <w:rPr>
          <w:rFonts w:ascii="宋体" w:hAnsi="宋体"/>
          <w:b/>
          <w:sz w:val="40"/>
          <w:szCs w:val="44"/>
        </w:rPr>
      </w:pPr>
    </w:p>
    <w:p>
      <w:pPr>
        <w:spacing w:line="460" w:lineRule="exact"/>
        <w:jc w:val="center"/>
        <w:rPr>
          <w:rFonts w:ascii="宋体" w:hAnsi="宋体"/>
          <w:b/>
          <w:sz w:val="40"/>
          <w:szCs w:val="44"/>
        </w:rPr>
      </w:pPr>
      <w:r>
        <w:rPr>
          <w:rFonts w:hint="eastAsia" w:ascii="宋体" w:hAnsi="宋体"/>
          <w:b/>
          <w:sz w:val="40"/>
          <w:szCs w:val="44"/>
        </w:rPr>
        <w:t>服务考核标准</w:t>
      </w:r>
    </w:p>
    <w:p>
      <w:pPr>
        <w:spacing w:line="460" w:lineRule="exact"/>
        <w:ind w:firstLine="563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采购人将对中标供应商每三个月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（按照费用结算的时间）</w:t>
      </w:r>
      <w:r>
        <w:rPr>
          <w:rFonts w:hint="eastAsia" w:ascii="仿宋" w:hAnsi="仿宋" w:eastAsia="仿宋"/>
          <w:sz w:val="28"/>
          <w:szCs w:val="28"/>
        </w:rPr>
        <w:t>进行物业服务质量考核，并依据考核结果核付服务费用。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考评日期:                             考评分数：</w:t>
      </w:r>
    </w:p>
    <w:tbl>
      <w:tblPr>
        <w:tblStyle w:val="9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06"/>
        <w:gridCol w:w="3057"/>
        <w:gridCol w:w="425"/>
        <w:gridCol w:w="340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考核项目</w:t>
            </w:r>
          </w:p>
        </w:tc>
        <w:tc>
          <w:tcPr>
            <w:tcW w:w="3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考核内容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评分标准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考核成绩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行业管理</w:t>
            </w:r>
          </w:p>
        </w:tc>
        <w:tc>
          <w:tcPr>
            <w:tcW w:w="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人员管理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管理服务人员佩戴标志，行为规范，服务主动、热情。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物业管理人员每发现1人未佩戴标志扣0.2分。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工作人员统一着装或佩戴标志。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工作人员每发现1人未统一着装或佩戴标志扣0.2分。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每叁个月提交耗品使用情况。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每三个月未公布物业服务费收支情况扣1分。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维修记录及回访记录是否齐全。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维修记录及回访记录每发现一处不齐全扣0.2分。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意见征求意见表。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未发放业主征求意见表扣2分。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考勤情况。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每次抽查发现人员不在位情况扣1分。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服务合同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是否按照《物业服务合同》约定进行服务。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未按照《物业服务合同》约定进行服务每项扣1分。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按照合同约定配置管理人员，保证专职工作，不得兼职调用；制定门岗、巡视岗、执勤、登记等措施、交接班制度；公示紧急事件处理流程和预案，配合属地公安机关搞好公共安全、联防、协防工作；值班、巡视、交接班工作记录完整、查阅方便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目视、检查文档记录，每一项不符合要求扣0.2分；工作记录不完整每发现一次扣0.2分。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物业服务合同执行情况</w:t>
            </w:r>
          </w:p>
        </w:tc>
        <w:tc>
          <w:tcPr>
            <w:tcW w:w="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主管部门考评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生活垃圾日产日清。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生活垃圾未日产日清，每发现一处扣0.2分。(节假日市府有规定的除外)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保证大楼内各场所、车场干净整洁。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大楼内各场所、车场每十平方米内发现杂物超出一处扣0.1分。(特殊天气情况除外)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楼道、走廊的卫生、楼梯扶手按合同约定清洁及消毒。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楼道、走廊的卫生、楼梯扶手清洁未按合同约定清扫、消毒扣0.1分。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楼内公共设施设备无蛛网或较严重浮灰、雨棚、主附楼屋面、机房层屋面无垃圾杂物堆放。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每发现一处扣0.1分。(正常条件下无法清洁的除外)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楼道墙面按合同约定清扫。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楼道墙面未按合同约定清扫，每发现一处扣0.1分。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保证树木无悬挂物。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树木有悬挂物每发现一处扣0.1分(恶劣天气当天除外)。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及时清理服务区内乱贴乱画。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乱贴乱画每发现一处未及时清理扣0.1分。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保障进出车辆的畅通、有序。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大楼车辆不畅通、无序停放每发现一处扣0.2分。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发现明显识别小商小贩进入大楼及时制止。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未及时制止小商小贩进入小区扣1分。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维护小区公共秩序，对重点区域、重点部位进行加强巡查，发现问题及时报警 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对重点区域、重点部位每发现一次未进行巡查，大楼公共秩序混乱，发现问题未及时报警扣1分。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每日巡更情况。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通过巡更棒每发现1次未打卡扣1分。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供水设备运行正常设施完好，无渗漏、无污染，二次生活用水有严格保障措施。上水管道完好，无冻裂冻结或损坏。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每发现一次扣1分。(设备自身隐患造成者除外)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排水、排污管道通畅，无堵塞处外溢现象。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每发现一次扣0.5分。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确保车场干道平整，完好率90%以上，如有破损及时报维修。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干道有破损每发现一处未及时维修的扣1分。(按计划上报维修,未批复除外)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供电设备设施有完整的管理措施和检修计划；值班记录完整、准确、及时；绝缘设备完好无损，按指定位置存放，并定期检查实验；配电室地面、高、低压柜表面光亮整洁，无灰尘、污点；变压器整体良好无损，运行温度不超过正常值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管理措施扣1分，无检修计划扣1分；值班记录或记录不完整扣1分，绝缘设备不完好不按指定位置存放扣0.5，不定期检查试验扣0.5分，地面、配电柜有明显灰尘扣0.5分，变压器有损扣1分，运行温度超过正常值扣1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确保各场地灯完好，正常使用。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有损坏未及时修复,每发现一处扣0.5分。(已上报维修未批复或维保单位未及时修理除外)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公共场所负责节水节电。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每发现一次公共场所长明灯、长流水情况，扣1分。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急修按规定时间到现场 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查看维修记录，未按规定时间到现场每发现一次扣2.5分。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其他保修可按双方约定时间到达现场。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根据客户投诉，查看维修记录，未按约定时间到达现场每发现一次扣1分。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做到就地消灭“四害”。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未做到扣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其它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日常工作配合情况。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不配合采购人日常工作的每次扣2分。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考核单位意见</w:t>
            </w:r>
          </w:p>
        </w:tc>
        <w:tc>
          <w:tcPr>
            <w:tcW w:w="7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一、考评平均分值85分及以下的，采购人有权终止合同。</w:t>
            </w:r>
          </w:p>
          <w:p>
            <w:pPr>
              <w:spacing w:line="460" w:lineRule="exact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二、采购人每三个月（按照费用结算的时间）不定期考核一次;</w:t>
            </w:r>
          </w:p>
          <w:p>
            <w:pPr>
              <w:pStyle w:val="3"/>
              <w:spacing w:line="460" w:lineRule="exact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三、乙方每月向甲方报送一次岗位人员花名册，如在检查中发现物业人员定岗数不足，在一周内必须补齐不扣该岗位月工资；缺岗半个月扣该岗位一个月工资；缺岗一周至半月以内，按天数扣该岗位工资。</w:t>
            </w:r>
          </w:p>
          <w:p>
            <w:pPr>
              <w:spacing w:line="460" w:lineRule="exact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四、考核成绩85分以上的，全额支付物业服务费用；85分以下的，预期一个月进行整改，经整改达到要求的，支付物业服务费用,整改不到位的，采购人可终止合同，物业按合同约定结算退场；</w:t>
            </w:r>
          </w:p>
          <w:p>
            <w:pPr>
              <w:spacing w:line="460" w:lineRule="exact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五、考核评分有争议的,双方约定物业管理协会或者劳动仲裁机构为第三方;双方均应尊重第三方标准与意见;达不成一致意见的,可诉之法律。</w:t>
            </w:r>
          </w:p>
          <w:p>
            <w:pPr>
              <w:spacing w:line="460" w:lineRule="exact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六、成交人出现以下情况的，采购人扣减情况发生当月应支付物业管理费的10%至30%：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1、发生安全责任事故、信访事故等与物业有关的事故；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2、经检查考核产生问题整改不到位或拒不整改的。</w:t>
            </w:r>
          </w:p>
          <w:p>
            <w:pPr>
              <w:spacing w:line="460" w:lineRule="exact"/>
              <w:jc w:val="left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七、中标单位在合同履约过程中，如考核未达标，采购人可将中标单位列入不合格供应商，在三年内拒绝参与本单位同业务类型的招投标业务。</w:t>
            </w:r>
          </w:p>
        </w:tc>
      </w:tr>
    </w:tbl>
    <w:p>
      <w:pPr>
        <w:spacing w:line="46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被考核单位代表签字：                  考核人员签字: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4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16"/>
    <w:multiLevelType w:val="singleLevel"/>
    <w:tmpl w:val="0000001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zdmZWVmYzU2NzA3MzFkYzAzNDExZTQ5MWJmNDcifQ=="/>
  </w:docVars>
  <w:rsids>
    <w:rsidRoot w:val="001466DB"/>
    <w:rsid w:val="00013867"/>
    <w:rsid w:val="000807A8"/>
    <w:rsid w:val="000E07DE"/>
    <w:rsid w:val="000E5930"/>
    <w:rsid w:val="00132E96"/>
    <w:rsid w:val="001466DB"/>
    <w:rsid w:val="00162EDA"/>
    <w:rsid w:val="0021123F"/>
    <w:rsid w:val="002C03DD"/>
    <w:rsid w:val="003430A4"/>
    <w:rsid w:val="003B046B"/>
    <w:rsid w:val="003F4E00"/>
    <w:rsid w:val="0043048D"/>
    <w:rsid w:val="00457983"/>
    <w:rsid w:val="0050325D"/>
    <w:rsid w:val="00535072"/>
    <w:rsid w:val="005422E5"/>
    <w:rsid w:val="00561F4F"/>
    <w:rsid w:val="005F0C69"/>
    <w:rsid w:val="006B53D1"/>
    <w:rsid w:val="00726896"/>
    <w:rsid w:val="00846BC9"/>
    <w:rsid w:val="00A628B2"/>
    <w:rsid w:val="00A656BB"/>
    <w:rsid w:val="00A902A1"/>
    <w:rsid w:val="00AC02E4"/>
    <w:rsid w:val="00AF70D5"/>
    <w:rsid w:val="00B97A49"/>
    <w:rsid w:val="00BE605E"/>
    <w:rsid w:val="00CF7012"/>
    <w:rsid w:val="00DD768A"/>
    <w:rsid w:val="00E411D1"/>
    <w:rsid w:val="00E571EB"/>
    <w:rsid w:val="00E7301A"/>
    <w:rsid w:val="00F173F0"/>
    <w:rsid w:val="00F4657F"/>
    <w:rsid w:val="00FD1A6C"/>
    <w:rsid w:val="02915EE3"/>
    <w:rsid w:val="17EB6C6C"/>
    <w:rsid w:val="2DC44065"/>
    <w:rsid w:val="2F2B3BE8"/>
    <w:rsid w:val="477737C9"/>
    <w:rsid w:val="47FB61A8"/>
    <w:rsid w:val="4C7030D0"/>
    <w:rsid w:val="4CC60B64"/>
    <w:rsid w:val="51F858A8"/>
    <w:rsid w:val="673C5EA6"/>
    <w:rsid w:val="6B002D31"/>
    <w:rsid w:val="6FD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cs="Times New Roman"/>
      <w:kern w:val="0"/>
    </w:rPr>
  </w:style>
  <w:style w:type="paragraph" w:styleId="3">
    <w:name w:val="Body Text"/>
    <w:basedOn w:val="1"/>
    <w:link w:val="13"/>
    <w:semiHidden/>
    <w:unhideWhenUsed/>
    <w:qFormat/>
    <w:uiPriority w:val="99"/>
    <w:pPr>
      <w:spacing w:after="120"/>
    </w:pPr>
    <w:rPr>
      <w:rFonts w:cs="宋体"/>
      <w:szCs w:val="21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cs="Times New Roman"/>
    </w:rPr>
  </w:style>
  <w:style w:type="paragraph" w:styleId="5">
    <w:name w:val="annotation subject"/>
    <w:basedOn w:val="2"/>
    <w:next w:val="1"/>
    <w:qFormat/>
    <w:uiPriority w:val="0"/>
    <w:rPr>
      <w:b/>
      <w:bCs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unhideWhenUsed/>
    <w:qFormat/>
    <w:uiPriority w:val="0"/>
    <w:pPr>
      <w:autoSpaceDE w:val="0"/>
      <w:autoSpaceDN w:val="0"/>
      <w:adjustRightInd w:val="0"/>
      <w:jc w:val="left"/>
    </w:pPr>
    <w:rPr>
      <w:kern w:val="0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2">
    <w:name w:val="正文文本 字符"/>
    <w:basedOn w:val="10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正文文本 Char"/>
    <w:basedOn w:val="10"/>
    <w:link w:val="3"/>
    <w:semiHidden/>
    <w:qFormat/>
    <w:uiPriority w:val="99"/>
    <w:rPr>
      <w:rFonts w:ascii="Calibri" w:hAnsi="Calibri" w:eastAsia="宋体" w:cs="宋体"/>
      <w:szCs w:val="21"/>
    </w:rPr>
  </w:style>
  <w:style w:type="character" w:customStyle="1" w:styleId="14">
    <w:name w:val="页眉 Char"/>
    <w:basedOn w:val="10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az4g5bq"/>
    <w:basedOn w:val="10"/>
    <w:qFormat/>
    <w:uiPriority w:val="0"/>
  </w:style>
  <w:style w:type="character" w:customStyle="1" w:styleId="17">
    <w:name w:val="l1zu37"/>
    <w:basedOn w:val="10"/>
    <w:qFormat/>
    <w:uiPriority w:val="0"/>
  </w:style>
  <w:style w:type="character" w:customStyle="1" w:styleId="18">
    <w:name w:val="x66d94hse46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6593</Words>
  <Characters>6780</Characters>
  <Lines>109</Lines>
  <Paragraphs>30</Paragraphs>
  <TotalTime>0</TotalTime>
  <ScaleCrop>false</ScaleCrop>
  <LinksUpToDate>false</LinksUpToDate>
  <CharactersWithSpaces>6928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2023-04-15T03:55:00Z</dcterms:created>
  <dc:creator>luo weiguang</dc:creator>
  <cp:lastModifiedBy>(･  ิω･ิ)</cp:lastModifiedBy>
  <dcterms:modified xsi:type="dcterms:W3CDTF">2023-04-17T11:25:08Z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6A1133E906FC478AAE90468A7C839838_13</vt:lpwstr>
  </property>
</Properties>
</file>